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49" w:rsidRPr="00A52549" w:rsidRDefault="00A52549" w:rsidP="00454703">
      <w:pPr>
        <w:spacing w:after="0" w:line="312" w:lineRule="atLeast"/>
        <w:rPr>
          <w:rFonts w:ascii="Arial" w:eastAsia="Times New Roman" w:hAnsi="Arial" w:cs="Arial"/>
          <w:color w:val="000000"/>
          <w:szCs w:val="20"/>
          <w:lang w:eastAsia="en-CA"/>
        </w:rPr>
      </w:pP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Welcome to the July L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ife-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C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hanging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L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eadership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B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last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!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L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ast month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we talked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about the levels of awareness and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,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specifically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the victim mentality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and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what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the characteristics of that victim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mentality look like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.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T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his month we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want to step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that one layer out and talk about the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next level of awareness in the model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that we use</w:t>
      </w:r>
      <w:bookmarkStart w:id="0" w:name="_GoBack"/>
      <w:bookmarkEnd w:id="0"/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.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T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he next level of awareness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is called the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D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oing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M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entality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.</w:t>
      </w:r>
    </w:p>
    <w:p w:rsidR="00A52549" w:rsidRPr="00A52549" w:rsidRDefault="00A52549" w:rsidP="00454703">
      <w:pPr>
        <w:spacing w:after="0" w:line="312" w:lineRule="atLeast"/>
        <w:rPr>
          <w:rFonts w:ascii="Arial" w:eastAsia="Times New Roman" w:hAnsi="Arial" w:cs="Arial"/>
          <w:color w:val="000000"/>
          <w:szCs w:val="20"/>
          <w:lang w:eastAsia="en-CA"/>
        </w:rPr>
      </w:pPr>
    </w:p>
    <w:p w:rsidR="00A52549" w:rsidRPr="00A52549" w:rsidRDefault="00A52549" w:rsidP="00454703">
      <w:pPr>
        <w:spacing w:after="0" w:line="312" w:lineRule="atLeast"/>
        <w:rPr>
          <w:rFonts w:ascii="Arial" w:eastAsia="Times New Roman" w:hAnsi="Arial" w:cs="Arial"/>
          <w:color w:val="000000"/>
          <w:szCs w:val="20"/>
          <w:lang w:eastAsia="en-CA"/>
        </w:rPr>
      </w:pP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M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ost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managers we work with will describe the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D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oing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M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entality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a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s head-down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long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checklist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s.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S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ome of the characteristics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when I'm in that level of awareness is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: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I'm taking responsibility for the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results I get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I'm starting to understand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that if I do certain things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I will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actually meet an objective or get to the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goal that I want to get to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.</w:t>
      </w:r>
    </w:p>
    <w:p w:rsidR="00A52549" w:rsidRPr="00A52549" w:rsidRDefault="00A52549" w:rsidP="00454703">
      <w:pPr>
        <w:spacing w:after="0" w:line="312" w:lineRule="atLeast"/>
        <w:rPr>
          <w:rFonts w:ascii="Arial" w:eastAsia="Times New Roman" w:hAnsi="Arial" w:cs="Arial"/>
          <w:color w:val="000000"/>
          <w:szCs w:val="20"/>
          <w:lang w:eastAsia="en-CA"/>
        </w:rPr>
      </w:pPr>
    </w:p>
    <w:p w:rsidR="00A52549" w:rsidRPr="00A52549" w:rsidRDefault="00A52549" w:rsidP="00454703">
      <w:pPr>
        <w:spacing w:after="0" w:line="312" w:lineRule="atLeast"/>
        <w:rPr>
          <w:rFonts w:ascii="Arial" w:eastAsia="Times New Roman" w:hAnsi="Arial" w:cs="Arial"/>
          <w:color w:val="000000"/>
          <w:szCs w:val="20"/>
          <w:lang w:eastAsia="en-CA"/>
        </w:rPr>
      </w:pP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W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e often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of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course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then ask the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other question and that is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“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what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are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some of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the risks of the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D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oing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M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entality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?” C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ertainly the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D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oing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M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entality is a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higher level of consciousness to the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V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ictim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M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entality but there are some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challenges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m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ost managers would say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.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O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ne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of the things would be that when I get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to the bottom of my list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there's often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10 or 12 more things on the list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I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sometimes get tired of just doing all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the time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head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-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down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accomplishing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,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checklist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s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to get me to the end of the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final result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.</w:t>
      </w:r>
    </w:p>
    <w:p w:rsidR="00A52549" w:rsidRPr="00A52549" w:rsidRDefault="00A52549" w:rsidP="00454703">
      <w:pPr>
        <w:spacing w:after="0" w:line="312" w:lineRule="atLeast"/>
        <w:rPr>
          <w:rFonts w:ascii="Arial" w:eastAsia="Times New Roman" w:hAnsi="Arial" w:cs="Arial"/>
          <w:color w:val="000000"/>
          <w:szCs w:val="20"/>
          <w:lang w:eastAsia="en-CA"/>
        </w:rPr>
      </w:pPr>
    </w:p>
    <w:p w:rsidR="00E72C3B" w:rsidRPr="00A52549" w:rsidRDefault="00A52549" w:rsidP="00A52549">
      <w:pPr>
        <w:spacing w:after="0" w:line="312" w:lineRule="atLeast"/>
        <w:rPr>
          <w:sz w:val="24"/>
        </w:rPr>
      </w:pP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If w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e think in terms of high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or optimal performance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one of the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questions that we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’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re thinking about and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reflecting on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is,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“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if I'm in that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D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oing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M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entality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is that w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here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optimal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performance actually happens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?”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W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hen we get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into August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we're going to talk about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what the next layer out is or the next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level of consciousness but for the month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of July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give some thought to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“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how often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am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I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sitting in the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V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ictim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M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entality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how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often am I sitting in that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D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oing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M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entality and how am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I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using these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levels of awareness to help me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accomplish and to be the highest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performer 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that I can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be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?” W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e look forward to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chatting with you in August and until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 xml:space="preserve"> 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>then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,</w:t>
      </w:r>
      <w:r w:rsidR="00454703" w:rsidRPr="00454703">
        <w:rPr>
          <w:rFonts w:ascii="Arial" w:eastAsia="Times New Roman" w:hAnsi="Arial" w:cs="Arial"/>
          <w:color w:val="000000"/>
          <w:szCs w:val="20"/>
          <w:lang w:eastAsia="en-CA"/>
        </w:rPr>
        <w:t xml:space="preserve"> have a great July</w:t>
      </w:r>
      <w:r w:rsidRPr="00A52549">
        <w:rPr>
          <w:rFonts w:ascii="Arial" w:eastAsia="Times New Roman" w:hAnsi="Arial" w:cs="Arial"/>
          <w:color w:val="000000"/>
          <w:szCs w:val="20"/>
          <w:lang w:eastAsia="en-CA"/>
        </w:rPr>
        <w:t>!</w:t>
      </w:r>
    </w:p>
    <w:sectPr w:rsidR="00E72C3B" w:rsidRPr="00A52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03"/>
    <w:rsid w:val="00454703"/>
    <w:rsid w:val="00A52549"/>
    <w:rsid w:val="00E72C3B"/>
    <w:rsid w:val="00EA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7C329-5B4B-493D-A374-F22244A0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7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38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26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5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92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48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0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2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3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81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88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1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69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75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53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37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26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76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09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2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7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36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13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6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01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62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52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91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87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8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48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6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2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25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6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93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17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76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2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09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7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61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56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13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98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194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05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25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14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59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24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67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12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1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28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15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52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357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14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9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31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0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67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23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42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92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0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72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80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51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17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9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44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23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3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58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89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18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64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9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67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18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05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4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29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5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52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77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62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28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80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0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85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8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26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55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9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7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Sheffield</dc:creator>
  <cp:keywords/>
  <dc:description/>
  <cp:lastModifiedBy>Kristine Sheffield</cp:lastModifiedBy>
  <cp:revision>1</cp:revision>
  <dcterms:created xsi:type="dcterms:W3CDTF">2017-07-10T20:49:00Z</dcterms:created>
  <dcterms:modified xsi:type="dcterms:W3CDTF">2017-07-10T21:44:00Z</dcterms:modified>
</cp:coreProperties>
</file>